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CE" w:rsidRPr="001845CE" w:rsidRDefault="001845CE" w:rsidP="00786EB8">
      <w:pPr>
        <w:pStyle w:val="Style1"/>
        <w:rPr>
          <w:rFonts w:cs="Arial"/>
          <w:bCs/>
          <w:szCs w:val="24"/>
        </w:rPr>
      </w:pPr>
      <w:r>
        <w:t>2018 Collaborative application – new questions</w:t>
      </w:r>
    </w:p>
    <w:p w:rsidR="001845CE" w:rsidRPr="001845CE" w:rsidRDefault="001845CE" w:rsidP="00184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845CE">
        <w:rPr>
          <w:rFonts w:cs="Arial"/>
          <w:b/>
          <w:bCs/>
          <w:sz w:val="24"/>
          <w:szCs w:val="24"/>
        </w:rPr>
        <w:t>1C-3. Addressing the Safety Needs of Domestic Violence, Dating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Violence, Sexual Assault, and Stalking Survivors. Applicants must</w:t>
      </w:r>
      <w:r w:rsidRPr="001845CE">
        <w:rPr>
          <w:rFonts w:cs="Arial"/>
          <w:b/>
          <w:bCs/>
          <w:sz w:val="24"/>
          <w:szCs w:val="24"/>
        </w:rPr>
        <w:t xml:space="preserve"> describe:</w:t>
      </w:r>
    </w:p>
    <w:p w:rsidR="001845CE" w:rsidRPr="001845CE" w:rsidRDefault="001845CE" w:rsidP="001845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845CE">
        <w:rPr>
          <w:rFonts w:cs="Arial"/>
          <w:bCs/>
          <w:sz w:val="24"/>
          <w:szCs w:val="24"/>
        </w:rPr>
        <w:t>(1) the CoC’s protocols, including the existence of the CoC’s emergency</w:t>
      </w:r>
      <w:r w:rsidRPr="001845CE">
        <w:rPr>
          <w:rFonts w:cs="Arial"/>
          <w:bCs/>
          <w:sz w:val="24"/>
          <w:szCs w:val="24"/>
        </w:rPr>
        <w:t xml:space="preserve"> </w:t>
      </w:r>
      <w:r w:rsidRPr="001845CE">
        <w:rPr>
          <w:rFonts w:cs="Arial"/>
          <w:bCs/>
          <w:sz w:val="24"/>
          <w:szCs w:val="24"/>
        </w:rPr>
        <w:t>transfer plan, that prioritizes safety and trauma-informed, victim-centered</w:t>
      </w:r>
      <w:r w:rsidRPr="001845CE">
        <w:rPr>
          <w:rFonts w:cs="Arial"/>
          <w:bCs/>
          <w:sz w:val="24"/>
          <w:szCs w:val="24"/>
        </w:rPr>
        <w:t xml:space="preserve"> </w:t>
      </w:r>
      <w:r w:rsidRPr="001845CE">
        <w:rPr>
          <w:rFonts w:cs="Arial"/>
          <w:bCs/>
          <w:sz w:val="24"/>
          <w:szCs w:val="24"/>
        </w:rPr>
        <w:t>services to prioritize safety; and</w:t>
      </w:r>
    </w:p>
    <w:p w:rsidR="001845CE" w:rsidRPr="001845CE" w:rsidRDefault="001845CE" w:rsidP="001845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845CE">
        <w:rPr>
          <w:rFonts w:cs="Arial"/>
          <w:bCs/>
          <w:sz w:val="24"/>
          <w:szCs w:val="24"/>
        </w:rPr>
        <w:t xml:space="preserve">(2) </w:t>
      </w:r>
      <w:proofErr w:type="gramStart"/>
      <w:r w:rsidRPr="001845CE">
        <w:rPr>
          <w:rFonts w:cs="Arial"/>
          <w:bCs/>
          <w:sz w:val="24"/>
          <w:szCs w:val="24"/>
        </w:rPr>
        <w:t>how</w:t>
      </w:r>
      <w:proofErr w:type="gramEnd"/>
      <w:r w:rsidRPr="001845CE">
        <w:rPr>
          <w:rFonts w:cs="Arial"/>
          <w:bCs/>
          <w:sz w:val="24"/>
          <w:szCs w:val="24"/>
        </w:rPr>
        <w:t xml:space="preserve"> the CoC maximizes client choice for housing and services while</w:t>
      </w:r>
      <w:r w:rsidRPr="001845CE">
        <w:rPr>
          <w:rFonts w:cs="Arial"/>
          <w:bCs/>
          <w:sz w:val="24"/>
          <w:szCs w:val="24"/>
        </w:rPr>
        <w:t xml:space="preserve"> </w:t>
      </w:r>
      <w:r w:rsidRPr="001845CE">
        <w:rPr>
          <w:rFonts w:cs="Arial"/>
          <w:bCs/>
          <w:sz w:val="24"/>
          <w:szCs w:val="24"/>
        </w:rPr>
        <w:t>ensuring safety and confidentiality.</w:t>
      </w:r>
    </w:p>
    <w:p w:rsidR="001845CE" w:rsidRPr="001845CE" w:rsidRDefault="001845CE" w:rsidP="001845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845CE">
        <w:rPr>
          <w:rFonts w:cs="Arial"/>
          <w:bCs/>
          <w:sz w:val="24"/>
          <w:szCs w:val="24"/>
        </w:rPr>
        <w:t>(limit 2,000 characters)</w:t>
      </w:r>
    </w:p>
    <w:p w:rsidR="001845CE" w:rsidRDefault="001845CE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86EB8" w:rsidRPr="001845CE" w:rsidRDefault="00786EB8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845CE" w:rsidRPr="001845CE" w:rsidRDefault="001845CE" w:rsidP="00184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845CE">
        <w:rPr>
          <w:rFonts w:cs="Arial"/>
          <w:b/>
          <w:bCs/>
          <w:sz w:val="24"/>
          <w:szCs w:val="24"/>
        </w:rPr>
        <w:t>1C-3a. Applicants must describe how the CoC coordinates with victim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services providers to provide annual training to CoC area projects and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Coordinated Entry staff that addresses best practices in serving survivors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of domestic violence, dating violence, sexual assault, and stalking.</w:t>
      </w:r>
      <w:r w:rsidRPr="001845CE">
        <w:rPr>
          <w:rFonts w:cs="Arial"/>
          <w:b/>
          <w:bCs/>
          <w:sz w:val="24"/>
          <w:szCs w:val="24"/>
        </w:rPr>
        <w:t xml:space="preserve"> </w:t>
      </w:r>
    </w:p>
    <w:p w:rsidR="001845CE" w:rsidRDefault="001845CE" w:rsidP="001845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845CE">
        <w:rPr>
          <w:rFonts w:cs="Arial"/>
          <w:bCs/>
          <w:sz w:val="24"/>
          <w:szCs w:val="24"/>
        </w:rPr>
        <w:t>(limit 2,000 characters)</w:t>
      </w: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786EB8" w:rsidRPr="00786EB8" w:rsidRDefault="00786EB8" w:rsidP="00786EB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1845CE" w:rsidRPr="001845CE" w:rsidRDefault="001845CE" w:rsidP="001845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845CE" w:rsidRPr="001845CE" w:rsidRDefault="001845CE" w:rsidP="001845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845CE">
        <w:rPr>
          <w:rFonts w:cs="Arial"/>
          <w:b/>
          <w:bCs/>
          <w:sz w:val="24"/>
          <w:szCs w:val="24"/>
        </w:rPr>
        <w:t>1C-3b. Applicants must describe the data the CoC uses to assess the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scope of community needs related to domestic violence, dating violence,</w:t>
      </w:r>
      <w:r w:rsidRPr="001845CE">
        <w:rPr>
          <w:rFonts w:cs="Arial"/>
          <w:b/>
          <w:bCs/>
          <w:sz w:val="24"/>
          <w:szCs w:val="24"/>
        </w:rPr>
        <w:t xml:space="preserve"> </w:t>
      </w:r>
      <w:r w:rsidRPr="001845CE">
        <w:rPr>
          <w:rFonts w:cs="Arial"/>
          <w:b/>
          <w:bCs/>
          <w:sz w:val="24"/>
          <w:szCs w:val="24"/>
        </w:rPr>
        <w:t>sexual assault, and stalking, including data from a comparable database.</w:t>
      </w:r>
    </w:p>
    <w:p w:rsidR="005A19E1" w:rsidRPr="001845CE" w:rsidRDefault="001845CE" w:rsidP="001845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845CE">
        <w:rPr>
          <w:rFonts w:cs="Arial"/>
          <w:bCs/>
          <w:sz w:val="24"/>
          <w:szCs w:val="24"/>
        </w:rPr>
        <w:t>(limit 2,000 characters)</w:t>
      </w:r>
    </w:p>
    <w:sectPr w:rsidR="005A19E1" w:rsidRPr="00184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CE" w:rsidRDefault="001845CE" w:rsidP="001845CE">
      <w:pPr>
        <w:spacing w:after="0" w:line="240" w:lineRule="auto"/>
      </w:pPr>
      <w:r>
        <w:separator/>
      </w:r>
    </w:p>
  </w:endnote>
  <w:endnote w:type="continuationSeparator" w:id="0">
    <w:p w:rsidR="001845CE" w:rsidRDefault="001845CE" w:rsidP="0018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B8" w:rsidRDefault="0078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B8" w:rsidRDefault="00786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B8" w:rsidRDefault="00786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CE" w:rsidRDefault="001845CE" w:rsidP="001845CE">
      <w:pPr>
        <w:spacing w:after="0" w:line="240" w:lineRule="auto"/>
      </w:pPr>
      <w:r>
        <w:separator/>
      </w:r>
    </w:p>
  </w:footnote>
  <w:footnote w:type="continuationSeparator" w:id="0">
    <w:p w:rsidR="001845CE" w:rsidRDefault="001845CE" w:rsidP="0018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B8" w:rsidRDefault="00786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CE" w:rsidRPr="001845CE" w:rsidRDefault="001845CE" w:rsidP="001845CE">
    <w:pPr>
      <w:pBdr>
        <w:bottom w:val="single" w:sz="18" w:space="1" w:color="000066"/>
      </w:pBdr>
      <w:spacing w:after="0" w:line="240" w:lineRule="auto"/>
      <w:ind w:left="1710"/>
      <w:jc w:val="center"/>
      <w:rPr>
        <w:b/>
        <w:sz w:val="28"/>
        <w:szCs w:val="20"/>
      </w:rPr>
    </w:pPr>
    <w:r w:rsidRPr="001845CE">
      <w:rPr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56B80176" wp14:editId="6C1CFCEE">
          <wp:simplePos x="0" y="0"/>
          <wp:positionH relativeFrom="margin">
            <wp:posOffset>-85725</wp:posOffset>
          </wp:positionH>
          <wp:positionV relativeFrom="paragraph">
            <wp:posOffset>-240030</wp:posOffset>
          </wp:positionV>
          <wp:extent cx="1171575" cy="1158240"/>
          <wp:effectExtent l="0" t="0" r="952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AC-Logo-Background-No-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5CE">
      <w:rPr>
        <w:b/>
        <w:sz w:val="10"/>
        <w:szCs w:val="20"/>
      </w:rPr>
      <w:br/>
    </w:r>
    <w:r w:rsidRPr="001845CE">
      <w:rPr>
        <w:b/>
        <w:sz w:val="28"/>
        <w:szCs w:val="20"/>
      </w:rPr>
      <w:t>Yolo County Homeless and Poverty Action Coalition (HPAC)</w:t>
    </w:r>
  </w:p>
  <w:p w:rsidR="001845CE" w:rsidRPr="001845CE" w:rsidRDefault="001845CE" w:rsidP="001845CE">
    <w:pPr>
      <w:spacing w:after="0" w:line="240" w:lineRule="auto"/>
      <w:ind w:left="1714"/>
      <w:jc w:val="center"/>
      <w:rPr>
        <w:b/>
        <w:sz w:val="28"/>
        <w:szCs w:val="18"/>
      </w:rPr>
    </w:pPr>
    <w:r w:rsidRPr="001845CE">
      <w:rPr>
        <w:i/>
        <w:sz w:val="4"/>
      </w:rPr>
      <w:br/>
    </w:r>
    <w:r w:rsidRPr="001845CE">
      <w:rPr>
        <w:b/>
        <w:sz w:val="28"/>
        <w:szCs w:val="18"/>
      </w:rPr>
      <w:t>FY 2018 Continuum of Care (CoC) Competition</w:t>
    </w:r>
  </w:p>
  <w:p w:rsidR="001845CE" w:rsidRPr="001845CE" w:rsidRDefault="001845CE" w:rsidP="001845CE">
    <w:pPr>
      <w:spacing w:after="0" w:line="240" w:lineRule="auto"/>
      <w:ind w:left="1714"/>
      <w:jc w:val="center"/>
      <w:rPr>
        <w:b/>
        <w:i/>
        <w:sz w:val="24"/>
        <w:szCs w:val="18"/>
      </w:rPr>
    </w:pPr>
    <w:r>
      <w:rPr>
        <w:b/>
        <w:i/>
        <w:sz w:val="24"/>
        <w:szCs w:val="18"/>
      </w:rPr>
      <w:t xml:space="preserve">HPAC </w:t>
    </w:r>
    <w:r w:rsidR="00A33F2D">
      <w:rPr>
        <w:b/>
        <w:i/>
        <w:sz w:val="24"/>
        <w:szCs w:val="18"/>
      </w:rPr>
      <w:t xml:space="preserve">Technical </w:t>
    </w:r>
    <w:r w:rsidR="00A33F2D">
      <w:rPr>
        <w:b/>
        <w:i/>
        <w:sz w:val="24"/>
        <w:szCs w:val="18"/>
      </w:rPr>
      <w:t>Subcommittee</w:t>
    </w:r>
    <w:bookmarkStart w:id="0" w:name="_GoBack"/>
    <w:bookmarkEnd w:id="0"/>
  </w:p>
  <w:p w:rsidR="001845CE" w:rsidRPr="001845CE" w:rsidRDefault="001845CE" w:rsidP="001845CE">
    <w:pPr>
      <w:spacing w:after="0" w:line="240" w:lineRule="auto"/>
      <w:ind w:left="1714"/>
      <w:jc w:val="center"/>
      <w:rPr>
        <w:b/>
        <w:i/>
        <w:sz w:val="24"/>
        <w:szCs w:val="18"/>
      </w:rPr>
    </w:pPr>
    <w:r w:rsidRPr="001845CE">
      <w:rPr>
        <w:b/>
        <w:i/>
        <w:sz w:val="24"/>
        <w:szCs w:val="18"/>
      </w:rPr>
      <w:t>August 2</w:t>
    </w:r>
    <w:r w:rsidR="00786EB8">
      <w:rPr>
        <w:b/>
        <w:i/>
        <w:sz w:val="24"/>
        <w:szCs w:val="18"/>
      </w:rPr>
      <w:t>3</w:t>
    </w:r>
    <w:r w:rsidRPr="001845CE">
      <w:rPr>
        <w:b/>
        <w:i/>
        <w:sz w:val="24"/>
        <w:szCs w:val="18"/>
      </w:rPr>
      <w:t>, 2018</w:t>
    </w:r>
  </w:p>
  <w:p w:rsidR="001845CE" w:rsidRDefault="00184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B8" w:rsidRDefault="00786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221B"/>
    <w:multiLevelType w:val="hybridMultilevel"/>
    <w:tmpl w:val="7BDE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CE"/>
    <w:rsid w:val="001845CE"/>
    <w:rsid w:val="00406DD8"/>
    <w:rsid w:val="00487A02"/>
    <w:rsid w:val="00786EB8"/>
    <w:rsid w:val="00A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DC04C-880F-4043-9003-697B0B4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5CE"/>
  </w:style>
  <w:style w:type="paragraph" w:styleId="Footer">
    <w:name w:val="footer"/>
    <w:basedOn w:val="Normal"/>
    <w:link w:val="FooterChar"/>
    <w:uiPriority w:val="99"/>
    <w:unhideWhenUsed/>
    <w:rsid w:val="0018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5CE"/>
  </w:style>
  <w:style w:type="paragraph" w:customStyle="1" w:styleId="Style1">
    <w:name w:val="Style1"/>
    <w:basedOn w:val="Normal"/>
    <w:qFormat/>
    <w:rsid w:val="001845CE"/>
    <w:pPr>
      <w:spacing w:before="240" w:after="240" w:line="240" w:lineRule="auto"/>
    </w:pPr>
    <w:rPr>
      <w:rFonts w:ascii="Calibri" w:eastAsia="Times New Roman" w:hAnsi="Calibri" w:cs="Times New Roman"/>
      <w:b/>
      <w:caps/>
      <w:color w:val="1F3864" w:themeColor="accent5" w:themeShade="8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Meza</dc:creator>
  <cp:keywords/>
  <dc:description/>
  <cp:lastModifiedBy>Emily Meza</cp:lastModifiedBy>
  <cp:revision>2</cp:revision>
  <dcterms:created xsi:type="dcterms:W3CDTF">2018-08-22T22:08:00Z</dcterms:created>
  <dcterms:modified xsi:type="dcterms:W3CDTF">2018-08-22T22:21:00Z</dcterms:modified>
</cp:coreProperties>
</file>