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0015C" w:rsidRDefault="006D6A25">
      <w:pPr>
        <w:pStyle w:val="Heading1"/>
        <w:spacing w:before="0"/>
      </w:pPr>
      <w:r>
        <w:t>Yolo County: CHIP Workgroup Meeting #3</w:t>
      </w:r>
    </w:p>
    <w:p w14:paraId="00000002" w14:textId="77777777" w:rsidR="0050015C" w:rsidRDefault="006D6A25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December 13, 2022|11:30 - 12:30pm (60 min)</w:t>
      </w:r>
    </w:p>
    <w:p w14:paraId="00000003" w14:textId="77777777" w:rsidR="0050015C" w:rsidRDefault="006D6A25">
      <w:pPr>
        <w:pStyle w:val="Heading3"/>
        <w:spacing w:after="200"/>
      </w:pPr>
      <w:r>
        <w:rPr>
          <w:sz w:val="28"/>
          <w:szCs w:val="28"/>
        </w:rPr>
        <w:t>Zoom Meeting</w:t>
      </w:r>
    </w:p>
    <w:p w14:paraId="00000004" w14:textId="77777777" w:rsidR="0050015C" w:rsidRDefault="006D6A25">
      <w:pPr>
        <w:pStyle w:val="Heading3"/>
        <w:rPr>
          <w:color w:val="F5A200"/>
          <w:sz w:val="28"/>
          <w:szCs w:val="28"/>
        </w:rPr>
      </w:pPr>
      <w:bookmarkStart w:id="0" w:name="_heading=h.gjdgxs" w:colFirst="0" w:colLast="0"/>
      <w:bookmarkEnd w:id="0"/>
      <w:r>
        <w:rPr>
          <w:color w:val="F5A200"/>
          <w:sz w:val="28"/>
          <w:szCs w:val="28"/>
        </w:rPr>
        <w:t>Meeting Notes</w:t>
      </w:r>
    </w:p>
    <w:p w14:paraId="00000005" w14:textId="77777777" w:rsidR="0050015C" w:rsidRDefault="006D6A25">
      <w:pPr>
        <w:numPr>
          <w:ilvl w:val="0"/>
          <w:numId w:val="1"/>
        </w:numPr>
        <w:spacing w:after="0"/>
      </w:pPr>
      <w:r>
        <w:t>Introductions (verbal/not in the chat)</w:t>
      </w:r>
    </w:p>
    <w:p w14:paraId="00000006" w14:textId="77777777" w:rsidR="0050015C" w:rsidRDefault="006D6A25">
      <w:pPr>
        <w:numPr>
          <w:ilvl w:val="1"/>
          <w:numId w:val="1"/>
        </w:numPr>
        <w:spacing w:after="0"/>
      </w:pPr>
      <w:r>
        <w:t>Charla Parker, community representative</w:t>
      </w:r>
    </w:p>
    <w:p w14:paraId="00000007" w14:textId="77777777" w:rsidR="0050015C" w:rsidRDefault="006D6A25">
      <w:pPr>
        <w:numPr>
          <w:ilvl w:val="1"/>
          <w:numId w:val="1"/>
        </w:numPr>
        <w:spacing w:after="0"/>
      </w:pPr>
      <w:r>
        <w:t>Leon Schimmel, Yolo community health council</w:t>
      </w:r>
    </w:p>
    <w:p w14:paraId="00000008" w14:textId="77777777" w:rsidR="0050015C" w:rsidRDefault="006D6A25">
      <w:pPr>
        <w:numPr>
          <w:ilvl w:val="1"/>
          <w:numId w:val="1"/>
        </w:numPr>
        <w:spacing w:after="0"/>
      </w:pPr>
      <w:r>
        <w:t>Jim Barrett, community representative and involved with fire department and meals on wheels</w:t>
      </w:r>
    </w:p>
    <w:p w14:paraId="00000009" w14:textId="77777777" w:rsidR="0050015C" w:rsidRDefault="006D6A25">
      <w:pPr>
        <w:numPr>
          <w:ilvl w:val="1"/>
          <w:numId w:val="1"/>
        </w:numPr>
        <w:spacing w:after="0"/>
      </w:pPr>
      <w:r>
        <w:t>Lauren Ayres, Weston Price Foundation</w:t>
      </w:r>
    </w:p>
    <w:p w14:paraId="0000000A" w14:textId="77777777" w:rsidR="0050015C" w:rsidRDefault="006D6A25">
      <w:pPr>
        <w:numPr>
          <w:ilvl w:val="0"/>
          <w:numId w:val="1"/>
        </w:numPr>
        <w:spacing w:after="0"/>
      </w:pPr>
      <w:r>
        <w:t>Icebreaker</w:t>
      </w:r>
    </w:p>
    <w:p w14:paraId="0000000B" w14:textId="77777777" w:rsidR="0050015C" w:rsidRDefault="006D6A25">
      <w:pPr>
        <w:numPr>
          <w:ilvl w:val="1"/>
          <w:numId w:val="1"/>
        </w:numPr>
        <w:spacing w:after="0"/>
      </w:pPr>
      <w:r>
        <w:t>French fries - ranked #1</w:t>
      </w:r>
    </w:p>
    <w:p w14:paraId="0000000C" w14:textId="77777777" w:rsidR="0050015C" w:rsidRDefault="006D6A25">
      <w:pPr>
        <w:numPr>
          <w:ilvl w:val="1"/>
          <w:numId w:val="1"/>
        </w:numPr>
        <w:spacing w:after="0"/>
      </w:pPr>
      <w:r>
        <w:t>Some technology issues</w:t>
      </w:r>
    </w:p>
    <w:p w14:paraId="0000000D" w14:textId="77777777" w:rsidR="0050015C" w:rsidRDefault="006D6A25">
      <w:pPr>
        <w:numPr>
          <w:ilvl w:val="2"/>
          <w:numId w:val="1"/>
        </w:numPr>
        <w:spacing w:after="0"/>
      </w:pPr>
      <w:r>
        <w:t>One person unable to l</w:t>
      </w:r>
      <w:r>
        <w:t>ocate chat but later found it</w:t>
      </w:r>
    </w:p>
    <w:p w14:paraId="0000000E" w14:textId="77777777" w:rsidR="0050015C" w:rsidRDefault="006D6A25">
      <w:pPr>
        <w:numPr>
          <w:ilvl w:val="2"/>
          <w:numId w:val="1"/>
        </w:numPr>
        <w:spacing w:after="0"/>
      </w:pPr>
      <w:r>
        <w:t>One person said they will be slow to respond because there’s multiple screens open</w:t>
      </w:r>
    </w:p>
    <w:p w14:paraId="0000000F" w14:textId="77777777" w:rsidR="0050015C" w:rsidRDefault="006D6A25">
      <w:pPr>
        <w:numPr>
          <w:ilvl w:val="0"/>
          <w:numId w:val="1"/>
        </w:numPr>
        <w:spacing w:after="0"/>
      </w:pPr>
      <w:r>
        <w:t>Announcements</w:t>
      </w:r>
    </w:p>
    <w:p w14:paraId="00000010" w14:textId="77777777" w:rsidR="0050015C" w:rsidRDefault="006D6A25">
      <w:pPr>
        <w:numPr>
          <w:ilvl w:val="0"/>
          <w:numId w:val="1"/>
        </w:numPr>
        <w:spacing w:after="0"/>
      </w:pPr>
      <w:r>
        <w:t>Recap of work to date</w:t>
      </w:r>
    </w:p>
    <w:p w14:paraId="00000011" w14:textId="77777777" w:rsidR="0050015C" w:rsidRDefault="006D6A25">
      <w:pPr>
        <w:numPr>
          <w:ilvl w:val="1"/>
          <w:numId w:val="1"/>
        </w:numPr>
        <w:spacing w:after="0"/>
      </w:pPr>
      <w:r>
        <w:t xml:space="preserve">Question from the chat: Would it be possible to see "root causes not feasibly addressed by the CHIP" so we </w:t>
      </w:r>
      <w:r>
        <w:t>have a better understanding of what is and isn't feasible?</w:t>
      </w:r>
    </w:p>
    <w:p w14:paraId="00000012" w14:textId="77777777" w:rsidR="0050015C" w:rsidRDefault="006D6A25">
      <w:pPr>
        <w:numPr>
          <w:ilvl w:val="2"/>
          <w:numId w:val="1"/>
        </w:numPr>
        <w:spacing w:after="0"/>
      </w:pPr>
      <w:r>
        <w:t>RDA response: Workgroup members also received the full root cause matrix in the email from RDA last Friday, December 9th</w:t>
      </w:r>
    </w:p>
    <w:p w14:paraId="00000013" w14:textId="77777777" w:rsidR="0050015C" w:rsidRDefault="006D6A25">
      <w:pPr>
        <w:numPr>
          <w:ilvl w:val="3"/>
          <w:numId w:val="1"/>
        </w:numPr>
        <w:spacing w:after="0"/>
      </w:pPr>
      <w:r>
        <w:t xml:space="preserve">Example of root cause not feasible: Reimbursement rates for </w:t>
      </w:r>
      <w:proofErr w:type="spellStart"/>
      <w:r>
        <w:t>MediCal</w:t>
      </w:r>
      <w:proofErr w:type="spellEnd"/>
      <w:r>
        <w:t xml:space="preserve"> Services</w:t>
      </w:r>
      <w:r>
        <w:t xml:space="preserve"> (this is outside of HHSA control)</w:t>
      </w:r>
    </w:p>
    <w:p w14:paraId="00000014" w14:textId="77777777" w:rsidR="0050015C" w:rsidRDefault="006D6A25">
      <w:pPr>
        <w:numPr>
          <w:ilvl w:val="0"/>
          <w:numId w:val="1"/>
        </w:numPr>
        <w:spacing w:after="0"/>
      </w:pPr>
      <w:r>
        <w:t>Prioritization Process</w:t>
      </w:r>
    </w:p>
    <w:p w14:paraId="00000015" w14:textId="77777777" w:rsidR="0050015C" w:rsidRDefault="006D6A25">
      <w:pPr>
        <w:numPr>
          <w:ilvl w:val="0"/>
          <w:numId w:val="1"/>
        </w:numPr>
        <w:spacing w:after="0"/>
      </w:pPr>
      <w:r>
        <w:t>Overview: The 5 “Buckets”</w:t>
      </w:r>
    </w:p>
    <w:p w14:paraId="00000016" w14:textId="77777777" w:rsidR="0050015C" w:rsidRDefault="006D6A25">
      <w:pPr>
        <w:numPr>
          <w:ilvl w:val="1"/>
          <w:numId w:val="1"/>
        </w:numPr>
        <w:spacing w:after="0"/>
      </w:pPr>
      <w:r>
        <w:t>Question/comment from the chat: I don't see the improved school food item that was added last week.</w:t>
      </w:r>
    </w:p>
    <w:p w14:paraId="00000017" w14:textId="77777777" w:rsidR="0050015C" w:rsidRDefault="006D6A25">
      <w:pPr>
        <w:numPr>
          <w:ilvl w:val="2"/>
          <w:numId w:val="1"/>
        </w:numPr>
        <w:spacing w:after="0"/>
      </w:pPr>
      <w:r>
        <w:t>Yolo HHSA response: That falls under the broader category of healthy foo</w:t>
      </w:r>
      <w:r>
        <w:t>d readily available, it's a subcategory of that topic</w:t>
      </w:r>
    </w:p>
    <w:p w14:paraId="00000018" w14:textId="77777777" w:rsidR="0050015C" w:rsidRDefault="006D6A25">
      <w:pPr>
        <w:numPr>
          <w:ilvl w:val="1"/>
          <w:numId w:val="1"/>
        </w:numPr>
        <w:spacing w:after="0"/>
      </w:pPr>
      <w:r>
        <w:t>Question/comment from chat: Under social I would recommend adding “disability”.</w:t>
      </w:r>
    </w:p>
    <w:p w14:paraId="00000019" w14:textId="77777777" w:rsidR="0050015C" w:rsidRDefault="006D6A25">
      <w:pPr>
        <w:numPr>
          <w:ilvl w:val="2"/>
          <w:numId w:val="1"/>
        </w:numPr>
        <w:spacing w:after="0"/>
      </w:pPr>
      <w:r>
        <w:t>RDA response: Absolutely, this is not an exhaustive list; this is more of a general list</w:t>
      </w:r>
    </w:p>
    <w:p w14:paraId="0000001A" w14:textId="77777777" w:rsidR="0050015C" w:rsidRDefault="006D6A25">
      <w:pPr>
        <w:numPr>
          <w:ilvl w:val="0"/>
          <w:numId w:val="1"/>
        </w:numPr>
        <w:spacing w:after="0"/>
      </w:pPr>
      <w:r>
        <w:t>Root Causes: Yolo SHNs</w:t>
      </w:r>
    </w:p>
    <w:p w14:paraId="0000001B" w14:textId="77777777" w:rsidR="0050015C" w:rsidRDefault="006D6A25">
      <w:pPr>
        <w:numPr>
          <w:ilvl w:val="1"/>
          <w:numId w:val="1"/>
        </w:numPr>
        <w:spacing w:after="0"/>
      </w:pPr>
      <w:r>
        <w:t>Questions</w:t>
      </w:r>
    </w:p>
    <w:p w14:paraId="0000001C" w14:textId="77777777" w:rsidR="0050015C" w:rsidRDefault="006D6A25">
      <w:pPr>
        <w:numPr>
          <w:ilvl w:val="2"/>
          <w:numId w:val="1"/>
        </w:numPr>
        <w:spacing w:after="0"/>
      </w:pPr>
      <w:r>
        <w:t>Sheila A: Agrees including disability under social environment; aging and disability should be put together</w:t>
      </w:r>
    </w:p>
    <w:p w14:paraId="0000001D" w14:textId="77777777" w:rsidR="0050015C" w:rsidRDefault="006D6A25">
      <w:pPr>
        <w:numPr>
          <w:ilvl w:val="3"/>
          <w:numId w:val="1"/>
        </w:numPr>
        <w:spacing w:after="0"/>
      </w:pPr>
      <w:r>
        <w:t>When we get to root causes, she worries that money will be allocated to younger people/populations; Does not want a</w:t>
      </w:r>
      <w:r>
        <w:t>ging and disability to get lost</w:t>
      </w:r>
    </w:p>
    <w:p w14:paraId="0000001E" w14:textId="77777777" w:rsidR="0050015C" w:rsidRDefault="006D6A25">
      <w:pPr>
        <w:numPr>
          <w:ilvl w:val="3"/>
          <w:numId w:val="1"/>
        </w:numPr>
        <w:spacing w:after="0"/>
      </w:pPr>
      <w:r>
        <w:t>Response from RDA: Need to consider populations that are disproportionately impacted; will return to this in future meetings</w:t>
      </w:r>
    </w:p>
    <w:p w14:paraId="0000001F" w14:textId="77777777" w:rsidR="0050015C" w:rsidRDefault="006D6A25">
      <w:pPr>
        <w:numPr>
          <w:ilvl w:val="3"/>
          <w:numId w:val="1"/>
        </w:numPr>
        <w:spacing w:after="0"/>
      </w:pPr>
      <w:r>
        <w:lastRenderedPageBreak/>
        <w:t>Comment from the chat (Lauren A.): I agree with Sheila and was hoping to make a similar point. Coul</w:t>
      </w:r>
      <w:r>
        <w:t>d ageism be added?</w:t>
      </w:r>
    </w:p>
    <w:p w14:paraId="00000020" w14:textId="77777777" w:rsidR="0050015C" w:rsidRDefault="006D6A25">
      <w:pPr>
        <w:numPr>
          <w:ilvl w:val="0"/>
          <w:numId w:val="1"/>
        </w:numPr>
        <w:spacing w:after="0"/>
      </w:pPr>
      <w:r>
        <w:t>Questions to consider</w:t>
      </w:r>
    </w:p>
    <w:p w14:paraId="00000021" w14:textId="77777777" w:rsidR="0050015C" w:rsidRDefault="006D6A25">
      <w:pPr>
        <w:numPr>
          <w:ilvl w:val="0"/>
          <w:numId w:val="1"/>
        </w:numPr>
        <w:spacing w:after="0"/>
      </w:pPr>
      <w:r>
        <w:t>Ranking activity</w:t>
      </w:r>
    </w:p>
    <w:p w14:paraId="00000022" w14:textId="77777777" w:rsidR="0050015C" w:rsidRDefault="006D6A25">
      <w:pPr>
        <w:numPr>
          <w:ilvl w:val="1"/>
          <w:numId w:val="1"/>
        </w:numPr>
        <w:spacing w:after="0"/>
      </w:pPr>
      <w:r>
        <w:t>Comments/questions (chat and verbal)</w:t>
      </w:r>
    </w:p>
    <w:p w14:paraId="00000023" w14:textId="77777777" w:rsidR="0050015C" w:rsidRDefault="006D6A25">
      <w:pPr>
        <w:numPr>
          <w:ilvl w:val="2"/>
          <w:numId w:val="1"/>
        </w:numPr>
        <w:spacing w:after="0"/>
      </w:pPr>
      <w:r>
        <w:t>(Q1) Erika R: One thing that struck me was lack of coordination across systems; It is under risk behaviors and service environment; In terms of what is doable fi</w:t>
      </w:r>
      <w:r>
        <w:t>nancially, it seems like improving coordination and access is a lower hanging fruit.</w:t>
      </w:r>
    </w:p>
    <w:p w14:paraId="00000024" w14:textId="77777777" w:rsidR="0050015C" w:rsidRDefault="006D6A25">
      <w:pPr>
        <w:numPr>
          <w:ilvl w:val="2"/>
          <w:numId w:val="1"/>
        </w:numPr>
        <w:spacing w:after="0"/>
      </w:pPr>
      <w:r>
        <w:t>(Q1) Is the goal of this process to get to which of the 11 Significant Health Needs (SHNs) we’re going to focus on?</w:t>
      </w:r>
    </w:p>
    <w:p w14:paraId="00000025" w14:textId="77777777" w:rsidR="0050015C" w:rsidRDefault="006D6A25">
      <w:pPr>
        <w:numPr>
          <w:ilvl w:val="3"/>
          <w:numId w:val="1"/>
        </w:numPr>
        <w:spacing w:after="0"/>
      </w:pPr>
      <w:r>
        <w:t>RDA response: We are selecting the larger areas/categor</w:t>
      </w:r>
      <w:r>
        <w:t>ies (“buckets”); Within those, we will look at the SHNs within those categories and create strategies</w:t>
      </w:r>
    </w:p>
    <w:p w14:paraId="00000026" w14:textId="77777777" w:rsidR="0050015C" w:rsidRDefault="006D6A25">
      <w:pPr>
        <w:numPr>
          <w:ilvl w:val="2"/>
          <w:numId w:val="1"/>
        </w:numPr>
        <w:spacing w:after="0"/>
      </w:pPr>
      <w:r>
        <w:t>(Q2) Victoria Z: One of the pieces that's challenging – there’s so much interconnectivity between activities; synergy between categories can make it diffi</w:t>
      </w:r>
      <w:r>
        <w:t>cult to rank</w:t>
      </w:r>
    </w:p>
    <w:p w14:paraId="00000027" w14:textId="77777777" w:rsidR="0050015C" w:rsidRDefault="006D6A25">
      <w:pPr>
        <w:numPr>
          <w:ilvl w:val="2"/>
          <w:numId w:val="1"/>
        </w:numPr>
        <w:spacing w:after="0"/>
      </w:pPr>
      <w:r>
        <w:t>(Q3) Dawn M: Writing down rankings before entering is helpful or taking a screenshot to reference</w:t>
      </w:r>
    </w:p>
    <w:p w14:paraId="00000028" w14:textId="77777777" w:rsidR="0050015C" w:rsidRDefault="006D6A25">
      <w:pPr>
        <w:numPr>
          <w:ilvl w:val="2"/>
          <w:numId w:val="1"/>
        </w:numPr>
        <w:spacing w:after="0"/>
      </w:pPr>
      <w:r>
        <w:t>(Q3) Lauren A: Sardines in schools</w:t>
      </w:r>
    </w:p>
    <w:p w14:paraId="00000029" w14:textId="77777777" w:rsidR="0050015C" w:rsidRDefault="006D6A25">
      <w:pPr>
        <w:numPr>
          <w:ilvl w:val="3"/>
          <w:numId w:val="1"/>
        </w:numPr>
        <w:spacing w:after="0"/>
      </w:pPr>
      <w:r>
        <w:t>Weston Rice Foundation no longer recognized in the nutrition space</w:t>
      </w:r>
    </w:p>
    <w:p w14:paraId="0000002A" w14:textId="77777777" w:rsidR="0050015C" w:rsidRDefault="006D6A25">
      <w:pPr>
        <w:numPr>
          <w:ilvl w:val="3"/>
          <w:numId w:val="1"/>
        </w:numPr>
        <w:spacing w:after="0"/>
      </w:pPr>
      <w:r>
        <w:t>The foundation has information to share; do</w:t>
      </w:r>
      <w:r>
        <w:t>es not have volunteers but has information</w:t>
      </w:r>
    </w:p>
    <w:p w14:paraId="0000002B" w14:textId="77777777" w:rsidR="0050015C" w:rsidRDefault="006D6A25">
      <w:pPr>
        <w:numPr>
          <w:ilvl w:val="3"/>
          <w:numId w:val="1"/>
        </w:numPr>
        <w:spacing w:after="0"/>
      </w:pPr>
      <w:r>
        <w:t>Kathy Olsen in Winters – works in food availability/accessibility</w:t>
      </w:r>
    </w:p>
    <w:p w14:paraId="0000002C" w14:textId="77777777" w:rsidR="0050015C" w:rsidRDefault="006D6A25">
      <w:pPr>
        <w:numPr>
          <w:ilvl w:val="3"/>
          <w:numId w:val="1"/>
        </w:numPr>
        <w:spacing w:after="0"/>
      </w:pPr>
      <w:r>
        <w:t xml:space="preserve">Schools separate from the county </w:t>
      </w:r>
      <w:proofErr w:type="gramStart"/>
      <w:r>
        <w:t>office?</w:t>
      </w:r>
      <w:proofErr w:type="gramEnd"/>
      <w:r>
        <w:t xml:space="preserve"> No, you can make a difference by educating parents and students separately from the school program</w:t>
      </w:r>
    </w:p>
    <w:p w14:paraId="0000002D" w14:textId="77777777" w:rsidR="0050015C" w:rsidRDefault="006D6A25">
      <w:pPr>
        <w:numPr>
          <w:ilvl w:val="3"/>
          <w:numId w:val="1"/>
        </w:numPr>
        <w:spacing w:after="0"/>
      </w:pPr>
      <w:r>
        <w:t>RDA response: will get more specific in later meetings to create strategies</w:t>
      </w:r>
    </w:p>
    <w:p w14:paraId="0000002E" w14:textId="77777777" w:rsidR="0050015C" w:rsidRDefault="006D6A25">
      <w:pPr>
        <w:numPr>
          <w:ilvl w:val="1"/>
          <w:numId w:val="1"/>
        </w:numPr>
        <w:spacing w:after="0"/>
      </w:pPr>
      <w:r>
        <w:t xml:space="preserve">Q1 ranking results:  </w:t>
      </w:r>
    </w:p>
    <w:p w14:paraId="0000002F" w14:textId="77777777" w:rsidR="0050015C" w:rsidRDefault="006D6A25">
      <w:pPr>
        <w:numPr>
          <w:ilvl w:val="2"/>
          <w:numId w:val="1"/>
        </w:numPr>
        <w:spacing w:after="0"/>
      </w:pPr>
      <w:r>
        <w:t>Service environmen</w:t>
      </w:r>
      <w:r>
        <w:t xml:space="preserve">t </w:t>
      </w:r>
    </w:p>
    <w:p w14:paraId="00000030" w14:textId="77777777" w:rsidR="0050015C" w:rsidRDefault="006D6A25">
      <w:pPr>
        <w:numPr>
          <w:ilvl w:val="2"/>
          <w:numId w:val="1"/>
        </w:numPr>
        <w:spacing w:after="0"/>
      </w:pPr>
      <w:r>
        <w:t xml:space="preserve">Risk behaviors </w:t>
      </w:r>
    </w:p>
    <w:p w14:paraId="00000031" w14:textId="77777777" w:rsidR="0050015C" w:rsidRDefault="006D6A25">
      <w:pPr>
        <w:numPr>
          <w:ilvl w:val="2"/>
          <w:numId w:val="1"/>
        </w:numPr>
        <w:spacing w:after="0"/>
      </w:pPr>
      <w:r>
        <w:t>Social environment</w:t>
      </w:r>
    </w:p>
    <w:p w14:paraId="00000032" w14:textId="77777777" w:rsidR="0050015C" w:rsidRDefault="006D6A25">
      <w:pPr>
        <w:numPr>
          <w:ilvl w:val="2"/>
          <w:numId w:val="1"/>
        </w:numPr>
        <w:spacing w:after="0"/>
      </w:pPr>
      <w:r>
        <w:t>Physical environment</w:t>
      </w:r>
    </w:p>
    <w:p w14:paraId="00000033" w14:textId="77777777" w:rsidR="0050015C" w:rsidRDefault="006D6A25">
      <w:pPr>
        <w:numPr>
          <w:ilvl w:val="2"/>
          <w:numId w:val="1"/>
        </w:numPr>
        <w:spacing w:after="0"/>
      </w:pPr>
      <w:r>
        <w:t>Economic and work environment</w:t>
      </w:r>
    </w:p>
    <w:p w14:paraId="00000034" w14:textId="77777777" w:rsidR="0050015C" w:rsidRDefault="006D6A25">
      <w:pPr>
        <w:numPr>
          <w:ilvl w:val="1"/>
          <w:numId w:val="1"/>
        </w:numPr>
        <w:spacing w:after="0"/>
      </w:pPr>
      <w:r>
        <w:t xml:space="preserve">Q2 ranking results:  </w:t>
      </w:r>
    </w:p>
    <w:p w14:paraId="00000035" w14:textId="77777777" w:rsidR="0050015C" w:rsidRDefault="006D6A25">
      <w:pPr>
        <w:numPr>
          <w:ilvl w:val="2"/>
          <w:numId w:val="1"/>
        </w:numPr>
        <w:spacing w:after="0"/>
      </w:pPr>
      <w:r>
        <w:t xml:space="preserve">Service environment </w:t>
      </w:r>
    </w:p>
    <w:p w14:paraId="00000036" w14:textId="77777777" w:rsidR="0050015C" w:rsidRDefault="006D6A25">
      <w:pPr>
        <w:numPr>
          <w:ilvl w:val="2"/>
          <w:numId w:val="1"/>
        </w:numPr>
        <w:spacing w:after="0"/>
      </w:pPr>
      <w:r>
        <w:t xml:space="preserve">Risk behaviors </w:t>
      </w:r>
    </w:p>
    <w:p w14:paraId="00000037" w14:textId="77777777" w:rsidR="0050015C" w:rsidRDefault="006D6A25">
      <w:pPr>
        <w:numPr>
          <w:ilvl w:val="2"/>
          <w:numId w:val="1"/>
        </w:numPr>
        <w:spacing w:after="0"/>
      </w:pPr>
      <w:r>
        <w:t>Physical environment</w:t>
      </w:r>
    </w:p>
    <w:p w14:paraId="00000038" w14:textId="77777777" w:rsidR="0050015C" w:rsidRDefault="006D6A25">
      <w:pPr>
        <w:numPr>
          <w:ilvl w:val="2"/>
          <w:numId w:val="1"/>
        </w:numPr>
        <w:spacing w:after="0"/>
      </w:pPr>
      <w:r>
        <w:t>Social environment</w:t>
      </w:r>
    </w:p>
    <w:p w14:paraId="00000039" w14:textId="77777777" w:rsidR="0050015C" w:rsidRDefault="006D6A25">
      <w:pPr>
        <w:numPr>
          <w:ilvl w:val="2"/>
          <w:numId w:val="1"/>
        </w:numPr>
        <w:spacing w:after="0"/>
      </w:pPr>
      <w:r>
        <w:t>Economic and work environment</w:t>
      </w:r>
    </w:p>
    <w:p w14:paraId="0000003A" w14:textId="77777777" w:rsidR="0050015C" w:rsidRDefault="006D6A25">
      <w:pPr>
        <w:numPr>
          <w:ilvl w:val="1"/>
          <w:numId w:val="1"/>
        </w:numPr>
        <w:spacing w:after="0"/>
      </w:pPr>
      <w:r>
        <w:t>Q3 ranking results:</w:t>
      </w:r>
    </w:p>
    <w:p w14:paraId="0000003B" w14:textId="77777777" w:rsidR="0050015C" w:rsidRDefault="006D6A25">
      <w:pPr>
        <w:numPr>
          <w:ilvl w:val="2"/>
          <w:numId w:val="1"/>
        </w:numPr>
        <w:spacing w:after="0"/>
      </w:pPr>
      <w:r>
        <w:t xml:space="preserve">Service environment </w:t>
      </w:r>
    </w:p>
    <w:p w14:paraId="0000003C" w14:textId="77777777" w:rsidR="0050015C" w:rsidRDefault="006D6A25">
      <w:pPr>
        <w:numPr>
          <w:ilvl w:val="2"/>
          <w:numId w:val="1"/>
        </w:numPr>
        <w:spacing w:after="0"/>
      </w:pPr>
      <w:r>
        <w:t xml:space="preserve">Risk behaviors </w:t>
      </w:r>
    </w:p>
    <w:p w14:paraId="0000003D" w14:textId="77777777" w:rsidR="0050015C" w:rsidRDefault="006D6A25">
      <w:pPr>
        <w:numPr>
          <w:ilvl w:val="2"/>
          <w:numId w:val="1"/>
        </w:numPr>
        <w:spacing w:after="0"/>
      </w:pPr>
      <w:r>
        <w:t>Physical environment</w:t>
      </w:r>
    </w:p>
    <w:p w14:paraId="0000003E" w14:textId="77777777" w:rsidR="0050015C" w:rsidRDefault="006D6A25">
      <w:pPr>
        <w:numPr>
          <w:ilvl w:val="2"/>
          <w:numId w:val="1"/>
        </w:numPr>
        <w:spacing w:after="0"/>
      </w:pPr>
      <w:r>
        <w:t>Social environment</w:t>
      </w:r>
    </w:p>
    <w:p w14:paraId="0000003F" w14:textId="77777777" w:rsidR="0050015C" w:rsidRDefault="006D6A25">
      <w:pPr>
        <w:numPr>
          <w:ilvl w:val="2"/>
          <w:numId w:val="1"/>
        </w:numPr>
        <w:spacing w:after="0"/>
      </w:pPr>
      <w:r>
        <w:t>Economic and work environment</w:t>
      </w:r>
    </w:p>
    <w:p w14:paraId="00000040" w14:textId="77777777" w:rsidR="0050015C" w:rsidRDefault="006D6A25">
      <w:pPr>
        <w:numPr>
          <w:ilvl w:val="1"/>
          <w:numId w:val="1"/>
        </w:numPr>
        <w:spacing w:after="0"/>
      </w:pPr>
      <w:r>
        <w:t>Q4 ranking results:</w:t>
      </w:r>
    </w:p>
    <w:p w14:paraId="00000041" w14:textId="77777777" w:rsidR="0050015C" w:rsidRDefault="006D6A25">
      <w:pPr>
        <w:numPr>
          <w:ilvl w:val="2"/>
          <w:numId w:val="1"/>
        </w:numPr>
        <w:spacing w:after="0"/>
      </w:pPr>
      <w:r>
        <w:lastRenderedPageBreak/>
        <w:t>Service environment</w:t>
      </w:r>
    </w:p>
    <w:p w14:paraId="00000042" w14:textId="77777777" w:rsidR="0050015C" w:rsidRDefault="006D6A25">
      <w:pPr>
        <w:numPr>
          <w:ilvl w:val="2"/>
          <w:numId w:val="1"/>
        </w:numPr>
        <w:spacing w:after="0"/>
      </w:pPr>
      <w:r>
        <w:t>Social environment</w:t>
      </w:r>
    </w:p>
    <w:p w14:paraId="00000043" w14:textId="77777777" w:rsidR="0050015C" w:rsidRDefault="006D6A25">
      <w:pPr>
        <w:numPr>
          <w:ilvl w:val="2"/>
          <w:numId w:val="1"/>
        </w:numPr>
        <w:spacing w:after="0"/>
      </w:pPr>
      <w:r>
        <w:t>Risk environment</w:t>
      </w:r>
    </w:p>
    <w:p w14:paraId="00000044" w14:textId="77777777" w:rsidR="0050015C" w:rsidRDefault="006D6A25">
      <w:pPr>
        <w:numPr>
          <w:ilvl w:val="2"/>
          <w:numId w:val="1"/>
        </w:numPr>
        <w:spacing w:after="0"/>
      </w:pPr>
      <w:r>
        <w:t>Physical environment</w:t>
      </w:r>
    </w:p>
    <w:p w14:paraId="00000045" w14:textId="77777777" w:rsidR="0050015C" w:rsidRDefault="006D6A25">
      <w:pPr>
        <w:numPr>
          <w:ilvl w:val="2"/>
          <w:numId w:val="1"/>
        </w:numPr>
        <w:spacing w:after="0"/>
      </w:pPr>
      <w:r>
        <w:t>Economic and work environment</w:t>
      </w:r>
    </w:p>
    <w:p w14:paraId="00000046" w14:textId="77777777" w:rsidR="0050015C" w:rsidRDefault="006D6A25">
      <w:pPr>
        <w:numPr>
          <w:ilvl w:val="1"/>
          <w:numId w:val="1"/>
        </w:numPr>
        <w:spacing w:after="0"/>
        <w:rPr>
          <w:b/>
        </w:rPr>
      </w:pPr>
      <w:r>
        <w:rPr>
          <w:b/>
        </w:rPr>
        <w:t>Top 2:</w:t>
      </w:r>
    </w:p>
    <w:p w14:paraId="00000047" w14:textId="77777777" w:rsidR="0050015C" w:rsidRDefault="006D6A25">
      <w:pPr>
        <w:numPr>
          <w:ilvl w:val="2"/>
          <w:numId w:val="1"/>
        </w:numPr>
        <w:spacing w:after="0"/>
        <w:rPr>
          <w:b/>
        </w:rPr>
      </w:pPr>
      <w:r>
        <w:rPr>
          <w:b/>
        </w:rPr>
        <w:t>Service Environ</w:t>
      </w:r>
      <w:r>
        <w:rPr>
          <w:b/>
        </w:rPr>
        <w:t>ment</w:t>
      </w:r>
    </w:p>
    <w:p w14:paraId="00000048" w14:textId="77777777" w:rsidR="0050015C" w:rsidRDefault="006D6A25">
      <w:pPr>
        <w:numPr>
          <w:ilvl w:val="2"/>
          <w:numId w:val="1"/>
        </w:numPr>
        <w:spacing w:after="0"/>
        <w:rPr>
          <w:b/>
        </w:rPr>
      </w:pPr>
      <w:r>
        <w:rPr>
          <w:b/>
        </w:rPr>
        <w:t>Risk Behaviors</w:t>
      </w:r>
    </w:p>
    <w:p w14:paraId="00000049" w14:textId="77777777" w:rsidR="0050015C" w:rsidRDefault="006D6A25">
      <w:pPr>
        <w:numPr>
          <w:ilvl w:val="0"/>
          <w:numId w:val="1"/>
        </w:numPr>
        <w:spacing w:after="0"/>
      </w:pPr>
      <w:r>
        <w:t>Subgroups</w:t>
      </w:r>
    </w:p>
    <w:p w14:paraId="0000004A" w14:textId="77777777" w:rsidR="0050015C" w:rsidRDefault="006D6A25">
      <w:pPr>
        <w:numPr>
          <w:ilvl w:val="1"/>
          <w:numId w:val="1"/>
        </w:numPr>
        <w:spacing w:after="0"/>
      </w:pPr>
      <w:r>
        <w:t>Not all workgroup members are obligated to be in a subgroup</w:t>
      </w:r>
    </w:p>
    <w:p w14:paraId="0000004B" w14:textId="77777777" w:rsidR="0050015C" w:rsidRDefault="006D6A25">
      <w:pPr>
        <w:numPr>
          <w:ilvl w:val="0"/>
          <w:numId w:val="1"/>
        </w:numPr>
        <w:spacing w:after="0"/>
      </w:pPr>
      <w:r>
        <w:t>Next workgroup meetings</w:t>
      </w:r>
    </w:p>
    <w:p w14:paraId="0000004C" w14:textId="77777777" w:rsidR="0050015C" w:rsidRDefault="006D6A25">
      <w:pPr>
        <w:numPr>
          <w:ilvl w:val="1"/>
          <w:numId w:val="1"/>
        </w:numPr>
        <w:spacing w:after="0"/>
      </w:pPr>
      <w:r>
        <w:t>Paulina will send a Doodle Poll to schedule meetings in Jan-March</w:t>
      </w:r>
    </w:p>
    <w:p w14:paraId="0000004D" w14:textId="77777777" w:rsidR="0050015C" w:rsidRDefault="006D6A25">
      <w:pPr>
        <w:numPr>
          <w:ilvl w:val="1"/>
          <w:numId w:val="1"/>
        </w:numPr>
        <w:spacing w:after="0"/>
      </w:pPr>
      <w:r>
        <w:t>Question from the chat (Erika R.): If others in our organization are interes</w:t>
      </w:r>
      <w:r>
        <w:t>ted, can they join the subgroup without being part of this group?</w:t>
      </w:r>
    </w:p>
    <w:p w14:paraId="0000004E" w14:textId="77777777" w:rsidR="0050015C" w:rsidRDefault="006D6A25">
      <w:pPr>
        <w:numPr>
          <w:ilvl w:val="2"/>
          <w:numId w:val="1"/>
        </w:numPr>
      </w:pPr>
      <w:r>
        <w:t>RDA will discuss this with HHSA and report back</w:t>
      </w:r>
    </w:p>
    <w:p w14:paraId="0000004F" w14:textId="77777777" w:rsidR="0050015C" w:rsidRDefault="0050015C"/>
    <w:sectPr w:rsidR="005001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</w:font>
  <w:font w:name="Sofi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F7511"/>
    <w:multiLevelType w:val="multilevel"/>
    <w:tmpl w:val="E05CA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C"/>
    <w:rsid w:val="0050015C"/>
    <w:rsid w:val="006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5CECE9-3491-4102-BF5D-EE5E2B58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Century Gothic"/>
        <w:color w:val="46464A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b/>
      <w:color w:val="009CCE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20" w:after="12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ind w:right="864"/>
      <w:outlineLvl w:val="2"/>
    </w:pPr>
    <w:rPr>
      <w:b/>
      <w:color w:val="666666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jc w:val="right"/>
      <w:outlineLvl w:val="3"/>
    </w:pPr>
    <w:rPr>
      <w:rFonts w:ascii="Geo" w:eastAsia="Geo" w:hAnsi="Geo" w:cs="Geo"/>
      <w:color w:val="85E1F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Sofia" w:eastAsia="Sofia" w:hAnsi="Sofia" w:cs="Sofia"/>
      <w:b/>
      <w:color w:val="F5A2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004D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rPr>
      <w:color w:val="A6A6A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A95RiXP8kRRuCFrIoo8n+ZwBA==">AMUW2mXpb9/JrGe8lsqy1/f94s4VKB+H6UC0p2ssqnQahUzQ/G6Z2obOedGqMYa+AifDyM2pkoWMljocRc610KOxssQw5a898yUhNrJ7rZXxOmNkcOPnSRPS+kUmRmggljYRy+IDTqxo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Lichtenstein</dc:creator>
  <cp:lastModifiedBy>Samar Lichtenstein</cp:lastModifiedBy>
  <cp:revision>2</cp:revision>
  <dcterms:created xsi:type="dcterms:W3CDTF">2022-12-21T16:35:00Z</dcterms:created>
  <dcterms:modified xsi:type="dcterms:W3CDTF">2022-12-21T16:35:00Z</dcterms:modified>
</cp:coreProperties>
</file>